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C2C" w:rsidRDefault="005B7C2C">
      <w:pPr>
        <w:pStyle w:val="a3"/>
        <w:rPr>
          <w:caps/>
          <w:sz w:val="24"/>
        </w:rPr>
      </w:pPr>
      <w:r>
        <w:rPr>
          <w:b w:val="0"/>
          <w:caps/>
          <w:szCs w:val="28"/>
          <w:lang w:val="uk-UA"/>
        </w:rPr>
        <w:t>Пояснювальна записка</w:t>
      </w:r>
    </w:p>
    <w:p w:rsidR="005B7C2C" w:rsidRDefault="005B7C2C">
      <w:pPr>
        <w:jc w:val="center"/>
        <w:rPr>
          <w:sz w:val="22"/>
        </w:rPr>
      </w:pPr>
    </w:p>
    <w:p w:rsidR="005B7C2C" w:rsidRDefault="005B7C2C">
      <w:pPr>
        <w:rPr>
          <w:sz w:val="22"/>
        </w:rPr>
      </w:pPr>
      <w:r w:rsidRPr="005B7C2C">
        <w:rPr>
          <w:sz w:val="22"/>
          <w:lang w:val="uk-UA"/>
        </w:rPr>
        <w:t>Найменування</w:t>
      </w:r>
      <w:r>
        <w:rPr>
          <w:sz w:val="22"/>
        </w:rPr>
        <w:t xml:space="preserve"> </w:t>
      </w:r>
      <w:r w:rsidR="007A15D6">
        <w:rPr>
          <w:sz w:val="22"/>
          <w:lang w:val="uk-UA"/>
        </w:rPr>
        <w:t>об</w:t>
      </w:r>
      <w:r w:rsidR="007A15D6" w:rsidRPr="006B6F6E">
        <w:rPr>
          <w:sz w:val="22"/>
        </w:rPr>
        <w:t>`</w:t>
      </w:r>
      <w:proofErr w:type="spellStart"/>
      <w:r w:rsidR="007A15D6">
        <w:rPr>
          <w:sz w:val="22"/>
          <w:lang w:val="uk-UA"/>
        </w:rPr>
        <w:t>єкту</w:t>
      </w:r>
      <w:proofErr w:type="spellEnd"/>
      <w:r w:rsidR="007A15D6">
        <w:rPr>
          <w:sz w:val="22"/>
          <w:lang w:val="uk-UA"/>
        </w:rPr>
        <w:t xml:space="preserve"> </w:t>
      </w:r>
      <w:proofErr w:type="spellStart"/>
      <w:r>
        <w:rPr>
          <w:sz w:val="22"/>
        </w:rPr>
        <w:t>буд</w:t>
      </w:r>
      <w:r>
        <w:rPr>
          <w:sz w:val="22"/>
          <w:lang w:val="en-US"/>
        </w:rPr>
        <w:t>i</w:t>
      </w:r>
      <w:r w:rsidRPr="005B7C2C">
        <w:rPr>
          <w:sz w:val="22"/>
          <w:lang w:val="uk-UA"/>
        </w:rPr>
        <w:t>в</w:t>
      </w:r>
      <w:r w:rsidR="007A15D6">
        <w:rPr>
          <w:sz w:val="22"/>
          <w:lang w:val="uk-UA"/>
        </w:rPr>
        <w:t>ництва</w:t>
      </w:r>
      <w:proofErr w:type="spellEnd"/>
      <w:r>
        <w:rPr>
          <w:sz w:val="22"/>
        </w:rPr>
        <w:t xml:space="preserve"> </w:t>
      </w:r>
      <w:r w:rsidR="006D6E61">
        <w:fldChar w:fldCharType="begin"/>
      </w:r>
      <w:r w:rsidR="006D6E61">
        <w:instrText xml:space="preserve"> DOCVARIABLE "NAMEB" \* MERGEFORMAT </w:instrText>
      </w:r>
      <w:r w:rsidR="006D6E61">
        <w:fldChar w:fldCharType="separate"/>
      </w:r>
      <w:r w:rsidR="00365BDB" w:rsidRPr="00365BDB">
        <w:rPr>
          <w:b/>
          <w:bCs/>
          <w:sz w:val="22"/>
        </w:rPr>
        <w:t>"</w:t>
      </w:r>
      <w:proofErr w:type="spellStart"/>
      <w:r w:rsidR="00365BDB">
        <w:rPr>
          <w:sz w:val="22"/>
        </w:rPr>
        <w:t>Реконструкція</w:t>
      </w:r>
      <w:proofErr w:type="spellEnd"/>
      <w:r w:rsidR="00365BDB">
        <w:rPr>
          <w:sz w:val="22"/>
        </w:rPr>
        <w:t xml:space="preserve"> </w:t>
      </w:r>
      <w:proofErr w:type="spellStart"/>
      <w:r w:rsidR="00365BDB">
        <w:rPr>
          <w:sz w:val="22"/>
        </w:rPr>
        <w:t>зовнішнього</w:t>
      </w:r>
      <w:proofErr w:type="spellEnd"/>
      <w:r w:rsidR="00365BDB">
        <w:rPr>
          <w:sz w:val="22"/>
        </w:rPr>
        <w:t xml:space="preserve"> </w:t>
      </w:r>
      <w:proofErr w:type="spellStart"/>
      <w:r w:rsidR="00365BDB">
        <w:rPr>
          <w:sz w:val="22"/>
        </w:rPr>
        <w:t>освітлення</w:t>
      </w:r>
      <w:proofErr w:type="spellEnd"/>
      <w:r w:rsidR="00365BDB">
        <w:rPr>
          <w:sz w:val="22"/>
        </w:rPr>
        <w:t xml:space="preserve"> ЗОШ №1"</w:t>
      </w:r>
      <w:r w:rsidR="006D6E61">
        <w:rPr>
          <w:sz w:val="22"/>
        </w:rPr>
        <w:fldChar w:fldCharType="end"/>
      </w:r>
      <w:r>
        <w:rPr>
          <w:sz w:val="22"/>
        </w:rPr>
        <w:t>.</w:t>
      </w:r>
    </w:p>
    <w:p w:rsidR="005B7C2C" w:rsidRPr="00914B02" w:rsidRDefault="005B7C2C">
      <w:pPr>
        <w:rPr>
          <w:sz w:val="22"/>
          <w:lang w:val="uk-UA"/>
        </w:rPr>
      </w:pPr>
      <w:r>
        <w:rPr>
          <w:sz w:val="22"/>
          <w:lang w:val="uk-UA"/>
        </w:rPr>
        <w:t>Будівництво розташоване на території</w:t>
      </w:r>
      <w:r>
        <w:rPr>
          <w:sz w:val="22"/>
        </w:rPr>
        <w:t xml:space="preserve"> </w:t>
      </w:r>
      <w:r w:rsidR="00914B02">
        <w:rPr>
          <w:sz w:val="22"/>
          <w:lang w:val="uk-UA"/>
        </w:rPr>
        <w:t>м. Комсомольськ</w:t>
      </w:r>
    </w:p>
    <w:p w:rsidR="006D6E61" w:rsidRDefault="006D6E61" w:rsidP="006D6E61">
      <w:pPr>
        <w:rPr>
          <w:sz w:val="22"/>
        </w:rPr>
      </w:pPr>
      <w:bookmarkStart w:id="0" w:name="_GoBack"/>
      <w:r>
        <w:rPr>
          <w:sz w:val="22"/>
          <w:lang w:val="uk-UA"/>
        </w:rPr>
        <w:t>Кошторисна документація складена з застосуванням</w:t>
      </w:r>
      <w:r>
        <w:rPr>
          <w:sz w:val="22"/>
        </w:rPr>
        <w:t>:</w:t>
      </w:r>
    </w:p>
    <w:p w:rsidR="006D6E61" w:rsidRDefault="006D6E61" w:rsidP="006D6E61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 xml:space="preserve">Правил визначення вартості будівництва </w:t>
      </w:r>
      <w:r>
        <w:rPr>
          <w:sz w:val="22"/>
        </w:rPr>
        <w:t>(ДСТУ Б Д.1.1-1:2013);</w:t>
      </w:r>
    </w:p>
    <w:p w:rsidR="006D6E61" w:rsidRDefault="006D6E61" w:rsidP="006D6E61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 xml:space="preserve">Ресурсних елементних кошторисних норм на будівельні роботи </w:t>
      </w:r>
      <w:r>
        <w:rPr>
          <w:sz w:val="22"/>
        </w:rPr>
        <w:t>(ДСТУ Б Д.2.2-ХХ:2012);</w:t>
      </w:r>
    </w:p>
    <w:p w:rsidR="006D6E61" w:rsidRDefault="006D6E61" w:rsidP="006D6E61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 xml:space="preserve">Ресурсних елементних кошторисних норм на </w:t>
      </w:r>
      <w:proofErr w:type="spellStart"/>
      <w:r w:rsidRPr="005B7C2C">
        <w:rPr>
          <w:sz w:val="22"/>
          <w:lang w:val="uk-UA"/>
        </w:rPr>
        <w:t>монтажн</w:t>
      </w:r>
      <w:r>
        <w:rPr>
          <w:sz w:val="22"/>
          <w:lang w:val="en-US"/>
        </w:rPr>
        <w:t>i</w:t>
      </w:r>
      <w:proofErr w:type="spellEnd"/>
      <w:r>
        <w:rPr>
          <w:sz w:val="22"/>
        </w:rPr>
        <w:t xml:space="preserve"> </w:t>
      </w:r>
      <w:r>
        <w:rPr>
          <w:sz w:val="22"/>
          <w:lang w:val="uk-UA"/>
        </w:rPr>
        <w:t xml:space="preserve">роботи </w:t>
      </w:r>
      <w:r>
        <w:rPr>
          <w:sz w:val="22"/>
        </w:rPr>
        <w:t>(ДСТУ Б  Д.2.3-ХХ:2012);</w:t>
      </w:r>
    </w:p>
    <w:p w:rsidR="006D6E61" w:rsidRDefault="006D6E61" w:rsidP="006D6E61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Ресурсних елементних кошторисних норм на ремонтно-будівельні роботи</w:t>
      </w:r>
      <w:r>
        <w:rPr>
          <w:sz w:val="22"/>
        </w:rPr>
        <w:t xml:space="preserve"> ДСТУ Б  Д.2.4-ХХ:2012);</w:t>
      </w:r>
    </w:p>
    <w:p w:rsidR="006D6E61" w:rsidRPr="007A15D6" w:rsidRDefault="006D6E61" w:rsidP="006D6E61">
      <w:pPr>
        <w:rPr>
          <w:sz w:val="22"/>
        </w:rPr>
      </w:pPr>
    </w:p>
    <w:p w:rsidR="006D6E61" w:rsidRDefault="006D6E61" w:rsidP="006D6E61">
      <w:pPr>
        <w:rPr>
          <w:sz w:val="22"/>
        </w:rPr>
      </w:pPr>
      <w:proofErr w:type="spellStart"/>
      <w:r>
        <w:rPr>
          <w:sz w:val="22"/>
          <w:lang w:val="uk-UA"/>
        </w:rPr>
        <w:t>Інвесторська</w:t>
      </w:r>
      <w:proofErr w:type="spellEnd"/>
      <w:r>
        <w:rPr>
          <w:sz w:val="22"/>
          <w:lang w:val="uk-UA"/>
        </w:rPr>
        <w:t xml:space="preserve"> кошторисна документація складена в поточних цінах на трудові та матеріально-технічні ресурси станом на </w:t>
      </w:r>
      <w:fldSimple w:instr=" DOCVARIABLE &quot;PRICEDATA&quot; \* MERGEFORMAT ">
        <w:r w:rsidRPr="0067419D">
          <w:rPr>
            <w:b/>
            <w:bCs/>
            <w:sz w:val="22"/>
          </w:rPr>
          <w:t xml:space="preserve"> </w:t>
        </w:r>
        <w:r>
          <w:rPr>
            <w:sz w:val="22"/>
          </w:rPr>
          <w:t>10.06.2015</w:t>
        </w:r>
      </w:fldSimple>
      <w:r>
        <w:rPr>
          <w:sz w:val="22"/>
        </w:rPr>
        <w:t>.</w:t>
      </w:r>
    </w:p>
    <w:p w:rsidR="006D6E61" w:rsidRPr="003801A6" w:rsidRDefault="006D6E61" w:rsidP="006D6E61">
      <w:pPr>
        <w:rPr>
          <w:sz w:val="22"/>
        </w:rPr>
      </w:pPr>
    </w:p>
    <w:p w:rsidR="006D6E61" w:rsidRDefault="006D6E61" w:rsidP="006D6E61">
      <w:pPr>
        <w:rPr>
          <w:sz w:val="22"/>
        </w:rPr>
      </w:pPr>
      <w:r>
        <w:rPr>
          <w:sz w:val="22"/>
          <w:lang w:val="uk-UA"/>
        </w:rPr>
        <w:t>При складанні розрахунків прийняті наступні показники та нарахування:</w:t>
      </w:r>
    </w:p>
    <w:p w:rsidR="006D6E61" w:rsidRDefault="006D6E61" w:rsidP="006D6E61">
      <w:pPr>
        <w:numPr>
          <w:ilvl w:val="0"/>
          <w:numId w:val="2"/>
        </w:numPr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DOCVARIABLE "NAKTEXT" \* MERGEFORMAT </w:instrText>
      </w:r>
      <w:r>
        <w:rPr>
          <w:sz w:val="22"/>
        </w:rPr>
        <w:fldChar w:fldCharType="separate"/>
      </w:r>
      <w:r>
        <w:rPr>
          <w:sz w:val="22"/>
        </w:rPr>
        <w:t xml:space="preserve"> </w:t>
      </w:r>
      <w:proofErr w:type="spellStart"/>
      <w:r>
        <w:rPr>
          <w:sz w:val="22"/>
        </w:rPr>
        <w:t>Загальновиробничі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витрати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розрахован</w:t>
      </w:r>
      <w:proofErr w:type="gramStart"/>
      <w:r>
        <w:rPr>
          <w:sz w:val="22"/>
        </w:rPr>
        <w:t>i</w:t>
      </w:r>
      <w:proofErr w:type="spellEnd"/>
      <w:proofErr w:type="gramEnd"/>
      <w:r>
        <w:rPr>
          <w:sz w:val="22"/>
        </w:rPr>
        <w:t xml:space="preserve"> у </w:t>
      </w:r>
      <w:proofErr w:type="spellStart"/>
      <w:r>
        <w:rPr>
          <w:sz w:val="22"/>
        </w:rPr>
        <w:t>вiдповiдностiз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усередненими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показниками</w:t>
      </w:r>
      <w:proofErr w:type="spellEnd"/>
      <w:r>
        <w:rPr>
          <w:sz w:val="22"/>
        </w:rPr>
        <w:t xml:space="preserve"> ДСТУ-Н Б Д.1.1-3:2013 </w:t>
      </w:r>
      <w:proofErr w:type="spellStart"/>
      <w:r>
        <w:rPr>
          <w:sz w:val="22"/>
        </w:rPr>
        <w:t>Додаток</w:t>
      </w:r>
      <w:proofErr w:type="spellEnd"/>
      <w:r>
        <w:rPr>
          <w:sz w:val="22"/>
        </w:rPr>
        <w:t xml:space="preserve"> Б</w:t>
      </w:r>
      <w:r>
        <w:rPr>
          <w:sz w:val="22"/>
        </w:rPr>
        <w:fldChar w:fldCharType="end"/>
      </w:r>
      <w:r>
        <w:rPr>
          <w:sz w:val="22"/>
        </w:rPr>
        <w:t>.</w:t>
      </w:r>
    </w:p>
    <w:p w:rsidR="006D6E61" w:rsidRDefault="006D6E61" w:rsidP="006D6E61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 xml:space="preserve">Кошти на утримання служби замовника (включаючи витрати на технічний нагляд), ДСТУ Б Д.1.1-1:2013 </w:t>
      </w:r>
      <w:proofErr w:type="spellStart"/>
      <w:r>
        <w:rPr>
          <w:sz w:val="22"/>
          <w:lang w:val="uk-UA"/>
        </w:rPr>
        <w:t>Доод</w:t>
      </w:r>
      <w:proofErr w:type="spellEnd"/>
      <w:r>
        <w:rPr>
          <w:sz w:val="22"/>
          <w:lang w:val="uk-UA"/>
        </w:rPr>
        <w:t xml:space="preserve"> Кп.44    2,5%</w:t>
      </w:r>
    </w:p>
    <w:p w:rsidR="006D6E61" w:rsidRDefault="006D6E61" w:rsidP="006D6E61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>Усереднений показник розміру кошторисного прибутку</w:t>
      </w:r>
      <w:r>
        <w:rPr>
          <w:sz w:val="22"/>
        </w:rPr>
        <w:t>,</w:t>
      </w:r>
      <w:r>
        <w:rPr>
          <w:sz w:val="22"/>
        </w:rPr>
        <w:fldChar w:fldCharType="begin"/>
      </w:r>
      <w:r>
        <w:rPr>
          <w:sz w:val="22"/>
        </w:rPr>
        <w:instrText xml:space="preserve"> DOCVARIABLE "OBOSNOVPRIBUL" \* MERGEFORMAT </w:instrText>
      </w:r>
      <w:r>
        <w:rPr>
          <w:sz w:val="22"/>
        </w:rPr>
        <w:fldChar w:fldCharType="separate"/>
      </w:r>
      <w:r>
        <w:rPr>
          <w:sz w:val="22"/>
        </w:rPr>
        <w:t xml:space="preserve"> </w:t>
      </w:r>
      <w:proofErr w:type="spellStart"/>
      <w:r>
        <w:rPr>
          <w:sz w:val="22"/>
        </w:rPr>
        <w:t>Розрахунок</w:t>
      </w:r>
      <w:proofErr w:type="spellEnd"/>
      <w:r>
        <w:rPr>
          <w:sz w:val="22"/>
        </w:rPr>
        <w:t xml:space="preserve"> №5 - 2,71грн./</w:t>
      </w:r>
      <w:proofErr w:type="spellStart"/>
      <w:r>
        <w:rPr>
          <w:sz w:val="22"/>
        </w:rPr>
        <w:t>люд</w:t>
      </w:r>
      <w:proofErr w:type="gramStart"/>
      <w:r>
        <w:rPr>
          <w:sz w:val="22"/>
        </w:rPr>
        <w:t>.г</w:t>
      </w:r>
      <w:proofErr w:type="gramEnd"/>
      <w:r>
        <w:rPr>
          <w:sz w:val="22"/>
        </w:rPr>
        <w:t>од</w:t>
      </w:r>
      <w:proofErr w:type="spellEnd"/>
      <w:r>
        <w:rPr>
          <w:sz w:val="22"/>
        </w:rPr>
        <w:t>.</w:t>
      </w:r>
      <w:r>
        <w:rPr>
          <w:sz w:val="22"/>
        </w:rPr>
        <w:fldChar w:fldCharType="end"/>
      </w:r>
      <w:r>
        <w:rPr>
          <w:sz w:val="22"/>
        </w:rPr>
        <w:t xml:space="preserve">; </w:t>
      </w:r>
    </w:p>
    <w:p w:rsidR="006D6E61" w:rsidRDefault="006D6E61" w:rsidP="006D6E61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>Показник відрахувань на покриття адміністративних витрат будівельно-монтажних орган</w:t>
      </w:r>
      <w:proofErr w:type="spellStart"/>
      <w:r>
        <w:rPr>
          <w:sz w:val="22"/>
          <w:lang w:val="en-US"/>
        </w:rPr>
        <w:t>i</w:t>
      </w:r>
      <w:r>
        <w:rPr>
          <w:sz w:val="22"/>
          <w:lang w:val="uk-UA"/>
        </w:rPr>
        <w:t>зацій</w:t>
      </w:r>
      <w:proofErr w:type="spellEnd"/>
      <w:r>
        <w:rPr>
          <w:sz w:val="22"/>
          <w:lang w:val="uk-UA"/>
        </w:rPr>
        <w:t xml:space="preserve"> - </w:t>
      </w:r>
      <w:r>
        <w:rPr>
          <w:sz w:val="22"/>
        </w:rPr>
        <w:fldChar w:fldCharType="begin"/>
      </w:r>
      <w:r>
        <w:rPr>
          <w:sz w:val="22"/>
        </w:rPr>
        <w:instrText xml:space="preserve"> DOCVARIABLE "STAVKA</w:instrText>
      </w:r>
      <w:r>
        <w:rPr>
          <w:sz w:val="22"/>
          <w:lang w:val="en-US"/>
        </w:rPr>
        <w:instrText>ADM</w:instrText>
      </w:r>
      <w:r>
        <w:rPr>
          <w:sz w:val="22"/>
        </w:rPr>
        <w:instrText xml:space="preserve">" \* MERGEFORMAT </w:instrText>
      </w:r>
      <w:r>
        <w:rPr>
          <w:sz w:val="22"/>
        </w:rPr>
        <w:fldChar w:fldCharType="separate"/>
      </w:r>
      <w:r>
        <w:rPr>
          <w:sz w:val="22"/>
        </w:rPr>
        <w:t xml:space="preserve"> </w:t>
      </w:r>
      <w:proofErr w:type="spellStart"/>
      <w:r>
        <w:rPr>
          <w:sz w:val="22"/>
        </w:rPr>
        <w:t>Розрахунок</w:t>
      </w:r>
      <w:proofErr w:type="spellEnd"/>
      <w:r>
        <w:rPr>
          <w:sz w:val="22"/>
        </w:rPr>
        <w:t xml:space="preserve"> №6 - 1,23грн./</w:t>
      </w:r>
      <w:proofErr w:type="spellStart"/>
      <w:r>
        <w:rPr>
          <w:sz w:val="22"/>
        </w:rPr>
        <w:t>люд</w:t>
      </w:r>
      <w:proofErr w:type="gramStart"/>
      <w:r>
        <w:rPr>
          <w:sz w:val="22"/>
        </w:rPr>
        <w:t>.г</w:t>
      </w:r>
      <w:proofErr w:type="gramEnd"/>
      <w:r>
        <w:rPr>
          <w:sz w:val="22"/>
        </w:rPr>
        <w:t>од</w:t>
      </w:r>
      <w:proofErr w:type="spellEnd"/>
      <w:r>
        <w:rPr>
          <w:sz w:val="22"/>
        </w:rPr>
        <w:t>.</w:t>
      </w:r>
      <w:r>
        <w:rPr>
          <w:sz w:val="22"/>
        </w:rPr>
        <w:fldChar w:fldCharType="end"/>
      </w:r>
      <w:r>
        <w:rPr>
          <w:sz w:val="22"/>
          <w:lang w:val="uk-UA"/>
        </w:rPr>
        <w:t xml:space="preserve">. </w:t>
      </w:r>
    </w:p>
    <w:p w:rsidR="006D6E61" w:rsidRPr="00F0636C" w:rsidRDefault="006D6E61" w:rsidP="006D6E61">
      <w:pPr>
        <w:numPr>
          <w:ilvl w:val="0"/>
          <w:numId w:val="2"/>
        </w:numPr>
        <w:rPr>
          <w:sz w:val="22"/>
        </w:rPr>
      </w:pPr>
      <w:proofErr w:type="spellStart"/>
      <w:r>
        <w:rPr>
          <w:sz w:val="22"/>
        </w:rPr>
        <w:t>Тарифн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с</w:t>
      </w:r>
      <w:r>
        <w:rPr>
          <w:sz w:val="22"/>
          <w:lang w:val="uk-UA"/>
        </w:rPr>
        <w:t>і</w:t>
      </w:r>
      <w:proofErr w:type="spellStart"/>
      <w:r>
        <w:rPr>
          <w:sz w:val="22"/>
        </w:rPr>
        <w:t>тк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</w:t>
      </w:r>
      <w:r>
        <w:rPr>
          <w:sz w:val="22"/>
          <w:lang w:val="uk-UA"/>
        </w:rPr>
        <w:t xml:space="preserve">для ремонтно-будівельних і ремонтно-монтажних робіт </w:t>
      </w:r>
      <w:proofErr w:type="spellStart"/>
      <w:r>
        <w:rPr>
          <w:sz w:val="22"/>
          <w:lang w:val="uk-UA"/>
        </w:rPr>
        <w:t>Мінпромполітики</w:t>
      </w:r>
      <w:proofErr w:type="spellEnd"/>
      <w:r>
        <w:rPr>
          <w:sz w:val="22"/>
          <w:lang w:val="uk-UA"/>
        </w:rPr>
        <w:t xml:space="preserve"> України при середньомісячній нормі тривалості робочого часу 167 </w:t>
      </w:r>
      <w:proofErr w:type="spellStart"/>
      <w:r>
        <w:rPr>
          <w:sz w:val="22"/>
          <w:lang w:val="uk-UA"/>
        </w:rPr>
        <w:t>люд</w:t>
      </w:r>
      <w:proofErr w:type="gramStart"/>
      <w:r>
        <w:rPr>
          <w:sz w:val="22"/>
          <w:lang w:val="uk-UA"/>
        </w:rPr>
        <w:t>.г</w:t>
      </w:r>
      <w:proofErr w:type="gramEnd"/>
      <w:r>
        <w:rPr>
          <w:sz w:val="22"/>
          <w:lang w:val="uk-UA"/>
        </w:rPr>
        <w:t>од</w:t>
      </w:r>
      <w:proofErr w:type="spellEnd"/>
      <w:r>
        <w:rPr>
          <w:sz w:val="22"/>
          <w:lang w:val="uk-UA"/>
        </w:rPr>
        <w:t>. та розряд робіт 3,8     3400грн.</w:t>
      </w:r>
    </w:p>
    <w:p w:rsidR="006D6E61" w:rsidRPr="00F0636C" w:rsidRDefault="006D6E61" w:rsidP="006D6E61">
      <w:pPr>
        <w:numPr>
          <w:ilvl w:val="0"/>
          <w:numId w:val="2"/>
        </w:numPr>
        <w:rPr>
          <w:sz w:val="22"/>
        </w:rPr>
      </w:pPr>
      <w:proofErr w:type="spellStart"/>
      <w:r>
        <w:rPr>
          <w:sz w:val="22"/>
        </w:rPr>
        <w:t>Тарифн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с</w:t>
      </w:r>
      <w:r>
        <w:rPr>
          <w:sz w:val="22"/>
          <w:lang w:val="uk-UA"/>
        </w:rPr>
        <w:t>і</w:t>
      </w:r>
      <w:proofErr w:type="spellStart"/>
      <w:r>
        <w:rPr>
          <w:sz w:val="22"/>
        </w:rPr>
        <w:t>тк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</w:t>
      </w:r>
      <w:r>
        <w:rPr>
          <w:sz w:val="22"/>
          <w:lang w:val="uk-UA"/>
        </w:rPr>
        <w:t>для робіт на керуванні та обслуговуванні будівельних машин та механізмі</w:t>
      </w:r>
      <w:proofErr w:type="gramStart"/>
      <w:r>
        <w:rPr>
          <w:sz w:val="22"/>
          <w:lang w:val="uk-UA"/>
        </w:rPr>
        <w:t>в</w:t>
      </w:r>
      <w:proofErr w:type="gramEnd"/>
      <w:r>
        <w:rPr>
          <w:sz w:val="22"/>
          <w:lang w:val="uk-UA"/>
        </w:rPr>
        <w:t xml:space="preserve"> </w:t>
      </w:r>
      <w:proofErr w:type="spellStart"/>
      <w:r>
        <w:rPr>
          <w:sz w:val="22"/>
          <w:lang w:val="uk-UA"/>
        </w:rPr>
        <w:t>Мінпромполітики</w:t>
      </w:r>
      <w:proofErr w:type="spellEnd"/>
      <w:r>
        <w:rPr>
          <w:sz w:val="22"/>
          <w:lang w:val="uk-UA"/>
        </w:rPr>
        <w:t xml:space="preserve"> України при середньомісячній нормі тривалості робочого часу 167 </w:t>
      </w:r>
      <w:proofErr w:type="spellStart"/>
      <w:r>
        <w:rPr>
          <w:sz w:val="22"/>
          <w:lang w:val="uk-UA"/>
        </w:rPr>
        <w:t>люд.год</w:t>
      </w:r>
      <w:proofErr w:type="spellEnd"/>
      <w:r>
        <w:rPr>
          <w:sz w:val="22"/>
          <w:lang w:val="uk-UA"/>
        </w:rPr>
        <w:t>. та розряд робіт 3,8     3400грн.</w:t>
      </w:r>
    </w:p>
    <w:p w:rsidR="006D6E61" w:rsidRPr="00F0636C" w:rsidRDefault="006D6E61" w:rsidP="006D6E61">
      <w:pPr>
        <w:numPr>
          <w:ilvl w:val="0"/>
          <w:numId w:val="2"/>
        </w:numPr>
        <w:rPr>
          <w:sz w:val="22"/>
        </w:rPr>
      </w:pPr>
      <w:proofErr w:type="spellStart"/>
      <w:r>
        <w:rPr>
          <w:sz w:val="22"/>
        </w:rPr>
        <w:t>Тарифн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с</w:t>
      </w:r>
      <w:r>
        <w:rPr>
          <w:sz w:val="22"/>
          <w:lang w:val="uk-UA"/>
        </w:rPr>
        <w:t>і</w:t>
      </w:r>
      <w:proofErr w:type="spellStart"/>
      <w:r>
        <w:rPr>
          <w:sz w:val="22"/>
        </w:rPr>
        <w:t>тк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</w:t>
      </w:r>
      <w:r>
        <w:rPr>
          <w:sz w:val="22"/>
          <w:lang w:val="uk-UA"/>
        </w:rPr>
        <w:t xml:space="preserve">для будівельних, монтажних і ремонтних робіт </w:t>
      </w:r>
      <w:proofErr w:type="spellStart"/>
      <w:r>
        <w:rPr>
          <w:sz w:val="22"/>
          <w:lang w:val="uk-UA"/>
        </w:rPr>
        <w:t>Мінпромполітики</w:t>
      </w:r>
      <w:proofErr w:type="spellEnd"/>
      <w:r>
        <w:rPr>
          <w:sz w:val="22"/>
          <w:lang w:val="uk-UA"/>
        </w:rPr>
        <w:t xml:space="preserve"> України при середньомісячній нормі тривалості робочого часу 167 </w:t>
      </w:r>
      <w:proofErr w:type="spellStart"/>
      <w:r>
        <w:rPr>
          <w:sz w:val="22"/>
          <w:lang w:val="uk-UA"/>
        </w:rPr>
        <w:t>люд</w:t>
      </w:r>
      <w:proofErr w:type="gramStart"/>
      <w:r>
        <w:rPr>
          <w:sz w:val="22"/>
          <w:lang w:val="uk-UA"/>
        </w:rPr>
        <w:t>.г</w:t>
      </w:r>
      <w:proofErr w:type="gramEnd"/>
      <w:r>
        <w:rPr>
          <w:sz w:val="22"/>
          <w:lang w:val="uk-UA"/>
        </w:rPr>
        <w:t>од</w:t>
      </w:r>
      <w:proofErr w:type="spellEnd"/>
      <w:r>
        <w:rPr>
          <w:sz w:val="22"/>
          <w:lang w:val="uk-UA"/>
        </w:rPr>
        <w:t>. та розряд робіт 3,8     3400грн.</w:t>
      </w:r>
    </w:p>
    <w:p w:rsidR="003801A6" w:rsidRDefault="003801A6" w:rsidP="006D6E61">
      <w:pPr>
        <w:ind w:left="720"/>
        <w:rPr>
          <w:sz w:val="22"/>
        </w:rPr>
      </w:pPr>
      <w:r>
        <w:rPr>
          <w:sz w:val="22"/>
        </w:rPr>
        <w:t xml:space="preserve"> </w:t>
      </w:r>
    </w:p>
    <w:bookmarkEnd w:id="0"/>
    <w:p w:rsidR="003801A6" w:rsidRDefault="003801A6" w:rsidP="003801A6">
      <w:pPr>
        <w:rPr>
          <w:sz w:val="22"/>
        </w:rPr>
      </w:pPr>
    </w:p>
    <w:p w:rsidR="005B7C2C" w:rsidRDefault="005B7C2C">
      <w:pPr>
        <w:pStyle w:val="a4"/>
        <w:tabs>
          <w:tab w:val="clear" w:pos="4677"/>
          <w:tab w:val="clear" w:pos="9355"/>
        </w:tabs>
      </w:pP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180"/>
        <w:gridCol w:w="6120"/>
        <w:gridCol w:w="1980"/>
        <w:gridCol w:w="1260"/>
      </w:tblGrid>
      <w:tr w:rsidR="005B7C2C">
        <w:tc>
          <w:tcPr>
            <w:tcW w:w="6300" w:type="dxa"/>
            <w:gridSpan w:val="2"/>
          </w:tcPr>
          <w:p w:rsidR="005B7C2C" w:rsidRDefault="005B7C2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Всього по зведеному кошторисному розрахунку</w:t>
            </w:r>
            <w:r>
              <w:rPr>
                <w:b/>
                <w:bCs/>
              </w:rPr>
              <w:t>:</w:t>
            </w:r>
          </w:p>
        </w:tc>
        <w:tc>
          <w:tcPr>
            <w:tcW w:w="1980" w:type="dxa"/>
          </w:tcPr>
          <w:p w:rsidR="005B7C2C" w:rsidRDefault="006D6E61">
            <w:pPr>
              <w:spacing w:before="60" w:after="60"/>
              <w:jc w:val="right"/>
              <w:rPr>
                <w:b/>
                <w:bCs/>
              </w:rPr>
            </w:pPr>
            <w:fldSimple w:instr=" DOCVARIABLE &quot;SVODALL&quot; \* MERGEFORMAT ">
              <w:r w:rsidR="00365BDB">
                <w:rPr>
                  <w:b/>
                  <w:bCs/>
                </w:rPr>
                <w:t>276,76424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>
              <w:rPr>
                <w:b/>
                <w:bCs/>
                <w:lang w:val="uk-UA"/>
              </w:rPr>
              <w:t>и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.г</w:t>
            </w:r>
            <w:proofErr w:type="gramEnd"/>
            <w:r>
              <w:rPr>
                <w:b/>
                <w:bCs/>
              </w:rPr>
              <w:t>рн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в тому числі:</w:t>
            </w:r>
          </w:p>
        </w:tc>
        <w:tc>
          <w:tcPr>
            <w:tcW w:w="1980" w:type="dxa"/>
          </w:tcPr>
          <w:p w:rsidR="005B7C2C" w:rsidRDefault="005B7C2C">
            <w:pPr>
              <w:spacing w:before="60" w:after="60"/>
              <w:jc w:val="right"/>
            </w:pPr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вартість будівельно-монтажних робіт</w:t>
            </w:r>
          </w:p>
        </w:tc>
        <w:tc>
          <w:tcPr>
            <w:tcW w:w="1980" w:type="dxa"/>
          </w:tcPr>
          <w:p w:rsidR="005B7C2C" w:rsidRDefault="006D6E61">
            <w:pPr>
              <w:spacing w:before="60" w:after="60"/>
              <w:jc w:val="right"/>
            </w:pPr>
            <w:fldSimple w:instr=" DOCVARIABLE &quot;SVODSMR&quot; \* MERGEFORMAT ">
              <w:r w:rsidR="00365BDB">
                <w:t>215,62455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вартість устаткування</w:t>
            </w:r>
          </w:p>
        </w:tc>
        <w:tc>
          <w:tcPr>
            <w:tcW w:w="1980" w:type="dxa"/>
          </w:tcPr>
          <w:p w:rsidR="005B7C2C" w:rsidRDefault="006D6E61">
            <w:pPr>
              <w:spacing w:before="60" w:after="60"/>
              <w:jc w:val="right"/>
            </w:pPr>
            <w:fldSimple w:instr=" DOCVARIABLE &quot;SVODOBORUD&quot; \* MERGEFORMAT ">
              <w:r w:rsidR="00365BDB">
                <w:t>4,17384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Інші витрати</w:t>
            </w:r>
          </w:p>
        </w:tc>
        <w:tc>
          <w:tcPr>
            <w:tcW w:w="1980" w:type="dxa"/>
          </w:tcPr>
          <w:p w:rsidR="005B7C2C" w:rsidRDefault="006D6E61">
            <w:pPr>
              <w:spacing w:before="60" w:after="60"/>
              <w:jc w:val="right"/>
            </w:pPr>
            <w:fldSimple w:instr=" DOCVARIABLE &quot;SVODOTHER&quot; \* MERGEFORMAT ">
              <w:r w:rsidR="00365BDB">
                <w:t>10,83848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податок на додану вартість (ПДВ)</w:t>
            </w:r>
          </w:p>
        </w:tc>
        <w:tc>
          <w:tcPr>
            <w:tcW w:w="1980" w:type="dxa"/>
          </w:tcPr>
          <w:p w:rsidR="005B7C2C" w:rsidRDefault="006D6E61">
            <w:pPr>
              <w:spacing w:before="60" w:after="60"/>
              <w:jc w:val="right"/>
            </w:pPr>
            <w:fldSimple w:instr=" DOCVARIABLE &quot;SVODNDS&quot; \* MERGEFORMAT ">
              <w:r w:rsidR="00365BDB">
                <w:t>46,12737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c>
          <w:tcPr>
            <w:tcW w:w="6300" w:type="dxa"/>
            <w:gridSpan w:val="2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Кошторисні трудовитрати будівництва</w:t>
            </w:r>
          </w:p>
        </w:tc>
        <w:tc>
          <w:tcPr>
            <w:tcW w:w="1980" w:type="dxa"/>
          </w:tcPr>
          <w:p w:rsidR="005B7C2C" w:rsidRDefault="006D6E61">
            <w:pPr>
              <w:spacing w:before="60" w:after="60"/>
              <w:jc w:val="right"/>
            </w:pPr>
            <w:fldSimple w:instr=" DOCVARIABLE &quot;SVODTRUD&quot; \* MERGEFORMAT ">
              <w:r w:rsidR="00365BDB">
                <w:t>0,91016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r>
              <w:t>с</w:t>
            </w:r>
            <w:proofErr w:type="gramStart"/>
            <w:r>
              <w:t>.</w:t>
            </w:r>
            <w:r>
              <w:rPr>
                <w:lang w:val="uk-UA"/>
              </w:rPr>
              <w:t>л</w:t>
            </w:r>
            <w:proofErr w:type="gramEnd"/>
            <w:r>
              <w:rPr>
                <w:lang w:val="uk-UA"/>
              </w:rPr>
              <w:t>юд</w:t>
            </w:r>
            <w:r>
              <w:t>.</w:t>
            </w:r>
            <w:r>
              <w:rPr>
                <w:lang w:val="uk-UA"/>
              </w:rPr>
              <w:t>г</w:t>
            </w:r>
            <w:r>
              <w:t>.</w:t>
            </w:r>
          </w:p>
        </w:tc>
      </w:tr>
      <w:tr w:rsidR="005B7C2C">
        <w:tc>
          <w:tcPr>
            <w:tcW w:w="6300" w:type="dxa"/>
            <w:gridSpan w:val="2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Кошторисна заробітна плата будівництва</w:t>
            </w:r>
          </w:p>
        </w:tc>
        <w:tc>
          <w:tcPr>
            <w:tcW w:w="1980" w:type="dxa"/>
          </w:tcPr>
          <w:p w:rsidR="005B7C2C" w:rsidRDefault="006D6E61">
            <w:pPr>
              <w:spacing w:before="60" w:after="60"/>
              <w:jc w:val="right"/>
            </w:pPr>
            <w:fldSimple w:instr=" DOCVARIABLE &quot;SVODZP&quot; \* MERGEFORMAT ">
              <w:r w:rsidR="00365BDB">
                <w:t>18,87035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 xml:space="preserve">.   </w:t>
            </w:r>
          </w:p>
        </w:tc>
      </w:tr>
    </w:tbl>
    <w:p w:rsidR="005B7C2C" w:rsidRDefault="005B7C2C">
      <w:pPr>
        <w:rPr>
          <w:lang w:val="en-US"/>
        </w:rPr>
      </w:pPr>
    </w:p>
    <w:p w:rsidR="006D6E61" w:rsidRPr="006D6E61" w:rsidRDefault="006D6E61">
      <w:pPr>
        <w:rPr>
          <w:lang w:val="uk-UA"/>
        </w:rPr>
      </w:pPr>
      <w:r>
        <w:rPr>
          <w:lang w:val="uk-UA"/>
        </w:rPr>
        <w:t xml:space="preserve">Склав                    </w:t>
      </w:r>
      <w:proofErr w:type="spellStart"/>
      <w:r>
        <w:rPr>
          <w:lang w:val="uk-UA"/>
        </w:rPr>
        <w:t>Веселова</w:t>
      </w:r>
      <w:proofErr w:type="spellEnd"/>
      <w:r>
        <w:rPr>
          <w:lang w:val="uk-UA"/>
        </w:rPr>
        <w:t xml:space="preserve"> Н.Д.</w:t>
      </w:r>
    </w:p>
    <w:sectPr w:rsidR="006D6E61" w:rsidRPr="006D6E6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99" w:rsidRDefault="00AB4799">
      <w:r>
        <w:separator/>
      </w:r>
    </w:p>
  </w:endnote>
  <w:endnote w:type="continuationSeparator" w:id="0">
    <w:p w:rsidR="00AB4799" w:rsidRDefault="00AB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9BE" w:rsidRDefault="005759BE">
    <w:pPr>
      <w:pStyle w:val="a5"/>
      <w:jc w:val="center"/>
      <w:rPr>
        <w:sz w:val="20"/>
      </w:rPr>
    </w:pPr>
    <w:r>
      <w:rPr>
        <w:sz w:val="20"/>
      </w:rPr>
      <w:t xml:space="preserve">стр.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914B02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из 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 w:rsidR="00914B02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99" w:rsidRDefault="00AB4799">
      <w:r>
        <w:separator/>
      </w:r>
    </w:p>
  </w:footnote>
  <w:footnote w:type="continuationSeparator" w:id="0">
    <w:p w:rsidR="00AB4799" w:rsidRDefault="00AB4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9BE" w:rsidRDefault="005759BE">
    <w:pPr>
      <w:pStyle w:val="a4"/>
    </w:pPr>
    <w:r>
      <w:rPr>
        <w:sz w:val="18"/>
      </w:rPr>
      <w:t xml:space="preserve">Строительные Технологии – СМЕТА </w:t>
    </w:r>
    <w:r>
      <w:rPr>
        <w:sz w:val="18"/>
      </w:rPr>
      <w:sym w:font="Symbol" w:char="F0D3"/>
    </w:r>
    <w:r>
      <w:rPr>
        <w:sz w:val="18"/>
      </w:rPr>
      <w:t xml:space="preserve"> «</w:t>
    </w:r>
    <w:r w:rsidRPr="00A36A5F">
      <w:rPr>
        <w:sz w:val="18"/>
        <w:lang w:val="en-US"/>
      </w:rPr>
      <w:t>Computer</w:t>
    </w:r>
    <w:r w:rsidRPr="00A36A5F">
      <w:rPr>
        <w:sz w:val="18"/>
      </w:rPr>
      <w:t xml:space="preserve"> </w:t>
    </w:r>
    <w:r w:rsidRPr="00A36A5F">
      <w:rPr>
        <w:sz w:val="18"/>
        <w:lang w:val="en-US"/>
      </w:rPr>
      <w:t>Logic</w:t>
    </w:r>
    <w:r w:rsidRPr="00A36A5F">
      <w:rPr>
        <w:sz w:val="18"/>
      </w:rPr>
      <w:t xml:space="preserve"> </w:t>
    </w:r>
    <w:r w:rsidRPr="00A36A5F">
      <w:rPr>
        <w:sz w:val="18"/>
        <w:lang w:val="en-US"/>
      </w:rPr>
      <w:t>Group</w:t>
    </w:r>
    <w:r>
      <w:rPr>
        <w:sz w:val="18"/>
      </w:rPr>
      <w:t>».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D04EC"/>
    <w:multiLevelType w:val="hybridMultilevel"/>
    <w:tmpl w:val="C4A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A668F3"/>
    <w:multiLevelType w:val="hybridMultilevel"/>
    <w:tmpl w:val="C58C181E"/>
    <w:lvl w:ilvl="0" w:tplc="689EE1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5C3981"/>
    <w:multiLevelType w:val="hybridMultilevel"/>
    <w:tmpl w:val="3F923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997866"/>
    <w:multiLevelType w:val="hybridMultilevel"/>
    <w:tmpl w:val="01BAB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NAKTEXT" w:val=" Загальновиробничі витрати розрахованi у вiдповiдностiз усередненими показниками ДСТУ-Н Б Д.1.1-3:2013 Додаток Б"/>
    <w:docVar w:name="NAMEB" w:val="&quot;Реконструкція зовнішнього освітлення ЗОШ №1&quot;"/>
    <w:docVar w:name="NORMASR" w:val="3,8"/>
    <w:docVar w:name="NORMASR11" w:val="3,80"/>
    <w:docVar w:name="NORMASR12" w:val="-"/>
    <w:docVar w:name="NORMASR13" w:val="3,80"/>
    <w:docVar w:name="NORMASR14" w:val="-"/>
    <w:docVar w:name="NORMASR15" w:val="-"/>
    <w:docVar w:name="NORMASR18" w:val="-"/>
    <w:docVar w:name="NORMASR19" w:val="-"/>
    <w:docVar w:name="NORMASR20" w:val="-"/>
    <w:docVar w:name="NORMASR21" w:val="-"/>
    <w:docVar w:name="NORMASR22" w:val="-"/>
    <w:docVar w:name="NORMASR23" w:val="-"/>
    <w:docVar w:name="NORMASR24" w:val="-"/>
    <w:docVar w:name="NORMASR25" w:val="-"/>
    <w:docVar w:name="NORMASR26" w:val="-"/>
    <w:docVar w:name="NORMASR27" w:val="-"/>
    <w:docVar w:name="NORMASR32" w:val="-"/>
    <w:docVar w:name="NORMASR4" w:val="-"/>
    <w:docVar w:name="NORMASR5" w:val="-"/>
    <w:docVar w:name="NORMASR6" w:val="-"/>
    <w:docVar w:name="NORMASR9" w:val="-"/>
    <w:docVar w:name="NORMATRUD" w:val="167,00"/>
    <w:docVar w:name="NORMATRUD11" w:val="167,00"/>
    <w:docVar w:name="NORMATRUD12" w:val="-"/>
    <w:docVar w:name="NORMATRUD13" w:val="125,50"/>
    <w:docVar w:name="NORMATRUD14" w:val="-"/>
    <w:docVar w:name="NORMATRUD15" w:val="-"/>
    <w:docVar w:name="NORMATRUD18" w:val="-"/>
    <w:docVar w:name="NORMATRUD19" w:val="-"/>
    <w:docVar w:name="NORMATRUD20" w:val="-"/>
    <w:docVar w:name="NORMATRUD21" w:val="-"/>
    <w:docVar w:name="NORMATRUD22" w:val="-"/>
    <w:docVar w:name="NORMATRUD23" w:val="-"/>
    <w:docVar w:name="NORMATRUD24" w:val="-"/>
    <w:docVar w:name="NORMATRUD25" w:val="-"/>
    <w:docVar w:name="NORMATRUD26" w:val="-"/>
    <w:docVar w:name="NORMATRUD27" w:val="-"/>
    <w:docVar w:name="NORMATRUD32" w:val="-"/>
    <w:docVar w:name="NORMATRUD4" w:val="-"/>
    <w:docVar w:name="NORMATRUD5" w:val="-"/>
    <w:docVar w:name="NORMATRUD6" w:val="-"/>
    <w:docVar w:name="NORMATRUD9" w:val="-"/>
    <w:docVar w:name="NORMAZP" w:val="3 400,00"/>
    <w:docVar w:name="NORMAZP11" w:val="4 554,09"/>
    <w:docVar w:name="NORMAZP12" w:val="-"/>
    <w:docVar w:name="NORMAZP13" w:val="9 999,84"/>
    <w:docVar w:name="NORMAZP14" w:val="-"/>
    <w:docVar w:name="NORMAZP15" w:val="-"/>
    <w:docVar w:name="NORMAZP18" w:val="-"/>
    <w:docVar w:name="NORMAZP19" w:val="-"/>
    <w:docVar w:name="NORMAZP20" w:val="-"/>
    <w:docVar w:name="NORMAZP21" w:val="-"/>
    <w:docVar w:name="NORMAZP22" w:val="-"/>
    <w:docVar w:name="NORMAZP23" w:val="-"/>
    <w:docVar w:name="NORMAZP24" w:val="-"/>
    <w:docVar w:name="NORMAZP25" w:val="-"/>
    <w:docVar w:name="NORMAZP26" w:val="-"/>
    <w:docVar w:name="NORMAZP27" w:val="-"/>
    <w:docVar w:name="NORMAZP32" w:val="-"/>
    <w:docVar w:name="NORMAZP4" w:val="-"/>
    <w:docVar w:name="NORMAZP5" w:val="-"/>
    <w:docVar w:name="NORMAZP6" w:val="-"/>
    <w:docVar w:name="NORMAZP9" w:val="-"/>
    <w:docVar w:name="NSETKA" w:val="Будівельні, монтажні і ремонтні роботи"/>
    <w:docVar w:name="NSETKA11" w:val="Роботи, що виконуються на поверхні шахт"/>
    <w:docVar w:name="NSETKA12" w:val="Роботи, що виконуються на спорудженні стволів і свердловин"/>
    <w:docVar w:name="NSETKA13" w:val="Підземні роботи (0-група)"/>
    <w:docVar w:name="NSETKA14" w:val="Підземні роботи (1-група)"/>
    <w:docVar w:name="NSETKA15" w:val="Підземні роботи (2-група)"/>
    <w:docVar w:name="NSETKA18" w:val="Роботи, що виконуються по прейскуранту 26-06-19"/>
    <w:docVar w:name="NSETKA19" w:val="Роботи, що виконуються на ремонті та ТО електричних мереж"/>
    <w:docVar w:name="NSETKA20" w:val="Роботи по ремонту ліфтів"/>
    <w:docVar w:name="NSETKA21" w:val="Роботи по ремонту енергетичного устаткування"/>
    <w:docVar w:name="NSETKA22" w:val="Работы по ремонту основного та допоміжного обладнання ГЕС"/>
    <w:docVar w:name="NSETKA23" w:val="Обслуговуючий персонал на поверхні шахт"/>
    <w:docVar w:name="NSETKA24" w:val="Обслуговуючий персонал в підземних умовах"/>
    <w:docVar w:name="NSETKA25" w:val="Чергові на поверхні шахт"/>
    <w:docVar w:name="NSETKA26" w:val="Чергові в підземних умовах"/>
    <w:docVar w:name="NSETKA27" w:val="Чергові на відкритому способі робіт"/>
    <w:docVar w:name="NSETKA32" w:val="Ремонтно-будівельні і ремонтно-монтажні роботи"/>
    <w:docVar w:name="NSETKA4" w:val="Верхолазні роботи"/>
    <w:docVar w:name="NSETKA5" w:val="Роботи по ремонту електро-енерго устаткування"/>
    <w:docVar w:name="NSETKA6" w:val="Підводні, водолазні роботи"/>
    <w:docVar w:name="NSETKA9" w:val="Пусконалагоджувальний персонал"/>
    <w:docVar w:name="OBOSNOVINFL" w:val=" 0,00"/>
    <w:docVar w:name="OBOSNOVLETO" w:val=" "/>
    <w:docVar w:name="OBOSNOVPRIBUL" w:val=" Розрахунок №5 - 3,82грн./люд.год."/>
    <w:docVar w:name="OBOSNOVRISK" w:val=" "/>
    <w:docVar w:name="OBOSNOVVREM" w:val=" "/>
    <w:docVar w:name="OBOSNOVZIMA" w:val=" "/>
    <w:docVar w:name="PRICEDATA" w:val=" 10.06.2015"/>
    <w:docVar w:name="SR10" w:val="15,57"/>
    <w:docVar w:name="SR11" w:val="15,69"/>
    <w:docVar w:name="SR12" w:val="15,82"/>
    <w:docVar w:name="SR13" w:val="15,94"/>
    <w:docVar w:name="SR14" w:val="16,07"/>
    <w:docVar w:name="SR15" w:val="16,19"/>
    <w:docVar w:name="SR16" w:val="16,32"/>
    <w:docVar w:name="SR17" w:val="16,44"/>
    <w:docVar w:name="SR18" w:val="16,57"/>
    <w:docVar w:name="SR19" w:val="16,69"/>
    <w:docVar w:name="SR20" w:val="16,82"/>
    <w:docVar w:name="SR21" w:val="16,99"/>
    <w:docVar w:name="SR22" w:val="17,14"/>
    <w:docVar w:name="SR23" w:val="17,31"/>
    <w:docVar w:name="SR24" w:val="17,47"/>
    <w:docVar w:name="SR25" w:val="17,64"/>
    <w:docVar w:name="SR26" w:val="17,81"/>
    <w:docVar w:name="SR27" w:val="17,97"/>
    <w:docVar w:name="SR28" w:val="18,14"/>
    <w:docVar w:name="SR29" w:val="18,29"/>
    <w:docVar w:name="SR30" w:val="18,47"/>
    <w:docVar w:name="SR31" w:val="18,70"/>
    <w:docVar w:name="SR32" w:val="18,95"/>
    <w:docVar w:name="SR33" w:val="19,18"/>
    <w:docVar w:name="SR34" w:val="19,42"/>
    <w:docVar w:name="SR35" w:val="19,66"/>
    <w:docVar w:name="SR36" w:val="19,90"/>
    <w:docVar w:name="SR37" w:val="20,13"/>
    <w:docVar w:name="SR38" w:val="20,36"/>
    <w:docVar w:name="SR39" w:val="20,61"/>
    <w:docVar w:name="SR40" w:val="20,85"/>
    <w:docVar w:name="SR41" w:val="21,16"/>
    <w:docVar w:name="SR42" w:val="21,49"/>
    <w:docVar w:name="SR43" w:val="21,80"/>
    <w:docVar w:name="SR44" w:val="22,11"/>
    <w:docVar w:name="SR45" w:val="22,44"/>
    <w:docVar w:name="SR46" w:val="22,75"/>
    <w:docVar w:name="SR47" w:val="23,06"/>
    <w:docVar w:name="SR48" w:val="23,37"/>
    <w:docVar w:name="SR49" w:val="23,70"/>
    <w:docVar w:name="SR50" w:val="24,01"/>
    <w:docVar w:name="SR51" w:val="24,41"/>
    <w:docVar w:name="SR52" w:val="24,80"/>
    <w:docVar w:name="SR53" w:val="25,21"/>
    <w:docVar w:name="SR54" w:val="25,60"/>
    <w:docVar w:name="SR55" w:val="26,00"/>
    <w:docVar w:name="SR56" w:val="26,39"/>
    <w:docVar w:name="SR57" w:val="26,80"/>
    <w:docVar w:name="SR58" w:val="27,19"/>
    <w:docVar w:name="SR59" w:val="27,59"/>
    <w:docVar w:name="SR60" w:val="27,98"/>
    <w:docVar w:name="SR61" w:val="28,42"/>
    <w:docVar w:name="SR62" w:val="28,85"/>
    <w:docVar w:name="SR63" w:val="29,27"/>
    <w:docVar w:name="SR64" w:val="29,71"/>
    <w:docVar w:name="SR65" w:val="30,14"/>
    <w:docVar w:name="SR66" w:val="30,58"/>
    <w:docVar w:name="SR67" w:val="31,02"/>
    <w:docVar w:name="SR68" w:val="31,44"/>
    <w:docVar w:name="SR69" w:val="31,87"/>
    <w:docVar w:name="SR70" w:val="32,31"/>
    <w:docVar w:name="SR71" w:val="32,81"/>
    <w:docVar w:name="SR72" w:val="33,30"/>
    <w:docVar w:name="SR73" w:val="33,80"/>
    <w:docVar w:name="SR74" w:val="34,30"/>
    <w:docVar w:name="SR75" w:val="34,80"/>
    <w:docVar w:name="SR76" w:val="35,28"/>
    <w:docVar w:name="SR77" w:val="35,78"/>
    <w:docVar w:name="SR78" w:val="36,28"/>
    <w:docVar w:name="SR79" w:val="36,78"/>
    <w:docVar w:name="SR80" w:val="37,27"/>
    <w:docVar w:name="STAVKAADM" w:val=" Розрахунок №6 - 1,52грн./люд.год."/>
    <w:docVar w:name="STAVKAKOM" w:val=" "/>
    <w:docVar w:name="SVODALL" w:val="276,76424"/>
    <w:docVar w:name="SVODGORA" w:val=" "/>
    <w:docVar w:name="SVODNDS" w:val="46,12737"/>
    <w:docVar w:name="SVODOBORUD" w:val="4,17384"/>
    <w:docVar w:name="SVODOTHER" w:val="10,83848"/>
    <w:docVar w:name="SVODPNR" w:val=" "/>
    <w:docVar w:name="SVODSMR" w:val="215,62455"/>
    <w:docVar w:name="SVODTRUD" w:val="0,91016"/>
    <w:docVar w:name="SVODZP" w:val="18,87035"/>
    <w:docVar w:name="АДМИН" w:val="1,38344"/>
    <w:docVar w:name="ЗИМА_АВТО" w:val=" "/>
    <w:docVar w:name="ИТОГО2" w:val="230,63687"/>
    <w:docVar w:name="ИТОГО3" w:val="276,76424"/>
    <w:docVar w:name="ЛЕТО_АВТО" w:val=" "/>
    <w:docVar w:name="НДС" w:val="46,12737"/>
    <w:docVar w:name="П101" w:val="5,40804"/>
    <w:docVar w:name="П102" w:val="0,35500"/>
    <w:docVar w:name="П1210" w:val="3,69200"/>
    <w:docVar w:name="ПРИБ" w:val="3,47681"/>
  </w:docVars>
  <w:rsids>
    <w:rsidRoot w:val="00A36A5F"/>
    <w:rsid w:val="00265AEB"/>
    <w:rsid w:val="00365BDB"/>
    <w:rsid w:val="003801A6"/>
    <w:rsid w:val="005759BE"/>
    <w:rsid w:val="005B7C2C"/>
    <w:rsid w:val="006B6F6E"/>
    <w:rsid w:val="006D6E61"/>
    <w:rsid w:val="007A15D6"/>
    <w:rsid w:val="00914B02"/>
    <w:rsid w:val="00A30A65"/>
    <w:rsid w:val="00A36A5F"/>
    <w:rsid w:val="00AB4799"/>
    <w:rsid w:val="00E6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900"/>
    </w:pPr>
    <w:rPr>
      <w:sz w:val="22"/>
      <w:lang w:val="uk-UA"/>
    </w:rPr>
  </w:style>
  <w:style w:type="table" w:styleId="a8">
    <w:name w:val="Table Grid"/>
    <w:basedOn w:val="a1"/>
    <w:rsid w:val="00380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6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Home Computer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Alexander A. Zholobov</dc:creator>
  <cp:keywords/>
  <dc:description/>
  <cp:lastModifiedBy>Юля</cp:lastModifiedBy>
  <cp:revision>4</cp:revision>
  <dcterms:created xsi:type="dcterms:W3CDTF">2015-10-06T12:40:00Z</dcterms:created>
  <dcterms:modified xsi:type="dcterms:W3CDTF">2015-10-06T19:11:00Z</dcterms:modified>
</cp:coreProperties>
</file>